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B9" w:rsidRDefault="00AA19B9" w:rsidP="00AA19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9B9">
        <w:rPr>
          <w:rFonts w:ascii="Times New Roman" w:hAnsi="Times New Roman" w:cs="Times New Roman"/>
          <w:b/>
          <w:bCs/>
          <w:sz w:val="28"/>
          <w:szCs w:val="28"/>
        </w:rPr>
        <w:t>«Нестандартные формы и приемы организации урока в рамках ФГОС»</w:t>
      </w:r>
    </w:p>
    <w:p w:rsidR="000B7698" w:rsidRDefault="00AA19B9" w:rsidP="00C21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19B9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Нестандартны</w:t>
      </w:r>
      <w:r w:rsidRPr="00AA19B9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формы и приёмы организации урока</w:t>
      </w:r>
      <w:r w:rsidRPr="00AA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рамках ФГОС предполагают отступление от традиционных занятий и отведение приоритетной роли деятельности учащихся. Такие уроки повышают познавательную активность, способствуют поддержанию стабильного интереса к учебной работе и лучшему усвоению программного материала.</w:t>
      </w:r>
    </w:p>
    <w:p w:rsidR="00AA19B9" w:rsidRPr="00AA19B9" w:rsidRDefault="00AA19B9" w:rsidP="00AA19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19B9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Современный ученик</w:t>
      </w:r>
      <w:r w:rsidRPr="00AA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это человек, живущий в современном мире, идущий в ногу со временем и думающий о будущем.</w:t>
      </w:r>
    </w:p>
    <w:p w:rsidR="00AA19B9" w:rsidRDefault="00AA19B9" w:rsidP="00AA19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19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Характеристики современного ученика</w:t>
      </w:r>
      <w:r w:rsidRPr="00AA1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A19B9" w:rsidRPr="00AA19B9" w:rsidRDefault="00AA19B9" w:rsidP="00AA19B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</w:t>
      </w:r>
      <w:r w:rsidRPr="00AA19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Обширный кругозор</w:t>
      </w:r>
      <w:r w:rsidRPr="00AA1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</w:p>
    <w:p w:rsidR="00AA19B9" w:rsidRPr="00AA19B9" w:rsidRDefault="00AA19B9" w:rsidP="00AA19B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</w:t>
      </w:r>
      <w:r w:rsidRPr="00AA19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Умение самостоятельно находить информацию</w:t>
      </w:r>
      <w:r w:rsidRPr="00AA1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</w:p>
    <w:p w:rsidR="00AA19B9" w:rsidRPr="00AA19B9" w:rsidRDefault="00635A5A" w:rsidP="00AA19B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</w:t>
      </w:r>
      <w:r w:rsidR="00AA19B9" w:rsidRPr="00AA19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Самостоятельность</w:t>
      </w:r>
      <w:r w:rsidR="00AA19B9" w:rsidRPr="00AA1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="00AA19B9" w:rsidRPr="00AA19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направленность на будущее</w:t>
      </w:r>
      <w:r w:rsidR="00AA19B9" w:rsidRPr="00AA1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AA19B9" w:rsidRPr="00AA19B9" w:rsidRDefault="00635A5A" w:rsidP="00AA19B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 </w:t>
      </w:r>
      <w:r w:rsidR="00AA19B9" w:rsidRPr="00AA19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Коммуникабельность</w:t>
      </w:r>
      <w:r w:rsidR="00AA19B9" w:rsidRPr="00AA1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19B9" w:rsidRPr="00AA19B9" w:rsidRDefault="00AA19B9" w:rsidP="00AA19B9">
      <w:pPr>
        <w:shd w:val="clear" w:color="auto" w:fill="FFFFFF"/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19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Нестандартные формы урока:</w:t>
      </w:r>
    </w:p>
    <w:p w:rsidR="00000000" w:rsidRPr="00635A5A" w:rsidRDefault="00A1532B" w:rsidP="00AA19B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Урок-аукцион</w:t>
      </w:r>
      <w:r w:rsidR="00AA19B9"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A19B9"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19B9"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нестандартная форма урока, где в качестве лотов предлагаются интеллектуальные задания, а в качестве оплаты — оценки по предмету. </w:t>
      </w:r>
    </w:p>
    <w:p w:rsidR="00000000" w:rsidRPr="00635A5A" w:rsidRDefault="00A1532B" w:rsidP="00AA19B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Урок-экскурсия</w:t>
      </w:r>
      <w:r w:rsidR="00AA19B9"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A19B9"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это форма обучения, которая позволяет ученикам установить связь между учёбой и реальной жизнью, изучить объекты, явления и процессы в естественной среде</w:t>
      </w:r>
    </w:p>
    <w:p w:rsidR="00000000" w:rsidRPr="00635A5A" w:rsidRDefault="00A1532B" w:rsidP="00AA19B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Урок-игра (</w:t>
      </w:r>
      <w:proofErr w:type="gramStart"/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деловые</w:t>
      </w:r>
      <w:proofErr w:type="gramEnd"/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ролев</w:t>
      </w: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ые: урок-суд</w:t>
      </w: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00000" w:rsidRPr="00635A5A" w:rsidRDefault="00A1532B" w:rsidP="00AA19B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Урок-дискуссия</w:t>
      </w:r>
      <w:r w:rsidR="00AA19B9"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19B9"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9B9"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="00AA19B9"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то форма учебного занятия, при которой после ознакомления с материалом ученики могут обсудить его и высказать своё мнение.</w:t>
      </w:r>
    </w:p>
    <w:p w:rsidR="00000000" w:rsidRPr="00635A5A" w:rsidRDefault="00A1532B" w:rsidP="00AA19B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Урок-исследование</w:t>
      </w:r>
      <w:r w:rsidR="00AA19B9"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19B9"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9B9"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="00AA19B9"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то форма урока, при которой ученики проводят самостоятельное изучение какой-либо темы или проблемы. </w:t>
      </w:r>
    </w:p>
    <w:p w:rsidR="00000000" w:rsidRPr="00635A5A" w:rsidRDefault="00A1532B" w:rsidP="00AA19B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Урок-пресс-конференции</w:t>
      </w:r>
      <w:r w:rsidR="00AA19B9"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19B9"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19B9"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="00AA19B9"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то одна из форм нетрадиционного урока, которая имитирует проходящие в жизни пресс-конференции, когда группы общественных деятелей ведут беседы с представителями прессы, направленные на выяснение важнейших вопросов и проблем.</w:t>
      </w:r>
    </w:p>
    <w:p w:rsidR="00635A5A" w:rsidRPr="00635A5A" w:rsidRDefault="00AA19B9" w:rsidP="00635A5A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Урок-концерт или урок-спектакль</w:t>
      </w:r>
      <w:r w:rsidRP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35A5A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Pr="00635A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635A5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публичное исполнение различных музыкальных, вокальных произведений, драматических и эстрадных номеров по определённой программе</w:t>
      </w:r>
      <w:r w:rsidR="00635A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A5A" w:rsidRPr="00635A5A" w:rsidRDefault="00635A5A" w:rsidP="00635A5A">
      <w:pPr>
        <w:pStyle w:val="c2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635A5A">
        <w:rPr>
          <w:rStyle w:val="c0"/>
          <w:color w:val="000000"/>
        </w:rPr>
        <w:t>Успех образовательного процесса во многом зависит от применяемых методов обучения.</w:t>
      </w:r>
    </w:p>
    <w:p w:rsidR="00635A5A" w:rsidRPr="00635A5A" w:rsidRDefault="00635A5A" w:rsidP="00635A5A">
      <w:pPr>
        <w:pStyle w:val="c2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proofErr w:type="gramStart"/>
      <w:r w:rsidRPr="00635A5A">
        <w:rPr>
          <w:rStyle w:val="c0"/>
          <w:i/>
          <w:iCs/>
          <w:color w:val="000000"/>
        </w:rPr>
        <w:t>Методы обучения </w:t>
      </w:r>
      <w:r w:rsidRPr="00635A5A">
        <w:rPr>
          <w:rStyle w:val="c0"/>
          <w:color w:val="000000"/>
        </w:rPr>
        <w:t>– это способы совместной деятельности обучающих и обучаемых, направленные на достижение ими образовательных целей.</w:t>
      </w:r>
      <w:proofErr w:type="gramEnd"/>
    </w:p>
    <w:p w:rsidR="00635A5A" w:rsidRPr="00635A5A" w:rsidRDefault="00635A5A" w:rsidP="00635A5A">
      <w:pPr>
        <w:pStyle w:val="c1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635A5A">
        <w:rPr>
          <w:rStyle w:val="c0"/>
          <w:color w:val="000000"/>
        </w:rPr>
        <w:t>Методы обучения отражают во взаимосвязи способы и специфику обучающей работы преподавателя и учебной деятельности учащихся по достижению целей обучения.</w:t>
      </w:r>
    </w:p>
    <w:p w:rsidR="00635A5A" w:rsidRPr="00635A5A" w:rsidRDefault="00635A5A" w:rsidP="00635A5A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635A5A">
        <w:rPr>
          <w:rStyle w:val="c0"/>
          <w:color w:val="000000"/>
        </w:rPr>
        <w:t>Широко распространенными в дидактике являются также понятия «прием обучения» и «правило обучения».</w:t>
      </w:r>
    </w:p>
    <w:p w:rsidR="00635A5A" w:rsidRPr="00635A5A" w:rsidRDefault="00635A5A" w:rsidP="00635A5A">
      <w:pPr>
        <w:pStyle w:val="c2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635A5A">
        <w:rPr>
          <w:rStyle w:val="c0"/>
          <w:i/>
          <w:iCs/>
          <w:color w:val="000000"/>
        </w:rPr>
        <w:t>Прием обучения </w:t>
      </w:r>
      <w:r w:rsidRPr="00635A5A">
        <w:rPr>
          <w:rStyle w:val="c0"/>
          <w:color w:val="000000"/>
        </w:rPr>
        <w:t xml:space="preserve">– составная часть или отдельная сторона метода обучения, т.е. частное понятие по отношению к общему понятию «метод». Границы между этими двумя понятиями очень подвижны и изменчивы. В одних случаях метод выступает как </w:t>
      </w:r>
      <w:r w:rsidRPr="00635A5A">
        <w:rPr>
          <w:rStyle w:val="c0"/>
          <w:color w:val="000000"/>
        </w:rPr>
        <w:lastRenderedPageBreak/>
        <w:t xml:space="preserve">самостоятельный путь решения педагогической задачи, в других – как прием, имеющий частное назначение. Например, если преподаватель сообщает новые знания словесным методом (объяснение, рассказ, беседа), в процессе которого иногда демонстрирует наглядные пособия, то их показ выступает как прием. </w:t>
      </w:r>
    </w:p>
    <w:p w:rsidR="00635A5A" w:rsidRPr="00635A5A" w:rsidRDefault="00635A5A" w:rsidP="00635A5A">
      <w:pPr>
        <w:pStyle w:val="c2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</w:rPr>
      </w:pPr>
      <w:r w:rsidRPr="00635A5A">
        <w:rPr>
          <w:rStyle w:val="c0"/>
          <w:color w:val="000000"/>
        </w:rPr>
        <w:t>Таким образом, метод включает в себя ряд приемов, но сам не является их простой суммой. Приемы определяют своеобразие методов работы преподавателя и учащихся, придают индивидуальный характер их деятельности.</w:t>
      </w:r>
    </w:p>
    <w:p w:rsidR="00635A5A" w:rsidRPr="00635A5A" w:rsidRDefault="00635A5A" w:rsidP="00635A5A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635A5A">
        <w:rPr>
          <w:rStyle w:val="c4"/>
          <w:bCs/>
          <w:color w:val="000000"/>
        </w:rPr>
        <w:t xml:space="preserve">Классификация методов </w:t>
      </w:r>
      <w:proofErr w:type="gramStart"/>
      <w:r w:rsidRPr="00635A5A">
        <w:rPr>
          <w:rStyle w:val="c4"/>
          <w:bCs/>
          <w:color w:val="000000"/>
        </w:rPr>
        <w:t>обучения по источнику</w:t>
      </w:r>
      <w:proofErr w:type="gramEnd"/>
      <w:r w:rsidRPr="00635A5A">
        <w:rPr>
          <w:rStyle w:val="c4"/>
          <w:bCs/>
          <w:color w:val="000000"/>
        </w:rPr>
        <w:t xml:space="preserve"> знаний (Н.М. Верзилин,  Е.Я. </w:t>
      </w:r>
      <w:proofErr w:type="spellStart"/>
      <w:r w:rsidRPr="00635A5A">
        <w:rPr>
          <w:rStyle w:val="c4"/>
          <w:bCs/>
          <w:color w:val="000000"/>
        </w:rPr>
        <w:t>Голант</w:t>
      </w:r>
      <w:proofErr w:type="spellEnd"/>
      <w:r w:rsidRPr="00635A5A">
        <w:rPr>
          <w:rStyle w:val="c4"/>
          <w:bCs/>
          <w:color w:val="000000"/>
        </w:rPr>
        <w:t xml:space="preserve">, Е.И. Перовский). </w:t>
      </w:r>
    </w:p>
    <w:p w:rsidR="0085336F" w:rsidRDefault="00635A5A" w:rsidP="0085336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 w:rsidRPr="00635A5A">
        <w:rPr>
          <w:rStyle w:val="c5"/>
          <w:color w:val="000000"/>
        </w:rPr>
        <w:t>Существует три источника знаний: слово, наглядность, практика. Выделяют </w:t>
      </w:r>
      <w:r w:rsidRPr="00635A5A">
        <w:rPr>
          <w:rStyle w:val="c8"/>
          <w:bCs/>
          <w:color w:val="000000"/>
        </w:rPr>
        <w:t>словесные</w:t>
      </w:r>
      <w:r w:rsidRPr="00635A5A">
        <w:rPr>
          <w:rStyle w:val="c5"/>
          <w:color w:val="000000"/>
        </w:rPr>
        <w:t> методы (источником знания является устное или печатное слово), </w:t>
      </w:r>
      <w:r w:rsidRPr="00635A5A">
        <w:rPr>
          <w:rStyle w:val="c8"/>
          <w:bCs/>
          <w:color w:val="000000"/>
        </w:rPr>
        <w:t>наглядные</w:t>
      </w:r>
      <w:r w:rsidRPr="00635A5A">
        <w:rPr>
          <w:rStyle w:val="c5"/>
          <w:color w:val="000000"/>
        </w:rPr>
        <w:t> (источником знания служат наблюдаемые предметы, явления, наглядные пособия) и </w:t>
      </w:r>
      <w:r w:rsidRPr="00635A5A">
        <w:rPr>
          <w:rStyle w:val="c8"/>
          <w:bCs/>
          <w:color w:val="000000"/>
        </w:rPr>
        <w:t>практические</w:t>
      </w:r>
      <w:r w:rsidRPr="00635A5A">
        <w:rPr>
          <w:rStyle w:val="c0"/>
          <w:color w:val="000000"/>
        </w:rPr>
        <w:t> (знания и умения формируются в процессе выполнения практических действий).</w:t>
      </w:r>
    </w:p>
    <w:p w:rsidR="0085336F" w:rsidRDefault="00635A5A" w:rsidP="0085336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bCs/>
          <w:iCs/>
        </w:rPr>
      </w:pPr>
      <w:r w:rsidRPr="0085336F">
        <w:rPr>
          <w:rStyle w:val="dzen-layout--ad-campaign-linklink-22"/>
          <w:color w:val="000000"/>
        </w:rPr>
        <w:t>Прием «</w:t>
      </w:r>
      <w:proofErr w:type="spellStart"/>
      <w:r w:rsidRPr="0085336F">
        <w:rPr>
          <w:rStyle w:val="dzen-layout--ad-campaign-linklink-22"/>
          <w:color w:val="000000"/>
        </w:rPr>
        <w:t>Кроссенс</w:t>
      </w:r>
      <w:proofErr w:type="spellEnd"/>
      <w:r w:rsidRPr="0085336F">
        <w:rPr>
          <w:rStyle w:val="dzen-layout--ad-campaign-linklink-22"/>
          <w:color w:val="000000"/>
        </w:rPr>
        <w:t>»-</w:t>
      </w:r>
      <w:r w:rsidRPr="0085336F">
        <w:rPr>
          <w:b/>
          <w:bCs/>
          <w:color w:val="333333"/>
          <w:shd w:val="clear" w:color="auto" w:fill="FFFFFF"/>
        </w:rPr>
        <w:t xml:space="preserve"> (пересеч</w:t>
      </w:r>
      <w:r w:rsidR="0085336F">
        <w:rPr>
          <w:b/>
          <w:bCs/>
          <w:color w:val="333333"/>
          <w:shd w:val="clear" w:color="auto" w:fill="FFFFFF"/>
        </w:rPr>
        <w:t>е</w:t>
      </w:r>
      <w:r w:rsidRPr="0085336F">
        <w:rPr>
          <w:b/>
          <w:bCs/>
          <w:color w:val="333333"/>
          <w:shd w:val="clear" w:color="auto" w:fill="FFFFFF"/>
        </w:rPr>
        <w:t xml:space="preserve">ние мыслей) </w:t>
      </w:r>
      <w:r w:rsidRPr="0085336F">
        <w:rPr>
          <w:bCs/>
          <w:color w:val="333333"/>
          <w:shd w:val="clear" w:color="auto" w:fill="FFFFFF"/>
        </w:rPr>
        <w:t>п</w:t>
      </w:r>
      <w:r w:rsidRPr="0085336F">
        <w:rPr>
          <w:bCs/>
          <w:color w:val="333333"/>
          <w:shd w:val="clear" w:color="auto" w:fill="FFFFFF"/>
        </w:rPr>
        <w:t>риём</w:t>
      </w:r>
      <w:r w:rsidRPr="0085336F">
        <w:rPr>
          <w:color w:val="333333"/>
          <w:shd w:val="clear" w:color="auto" w:fill="FFFFFF"/>
        </w:rPr>
        <w:t> развития логического и творческого мышления".</w:t>
      </w:r>
      <w:r w:rsidRPr="0085336F">
        <w:rPr>
          <w:color w:val="333333"/>
          <w:shd w:val="clear" w:color="auto" w:fill="FFFFFF"/>
        </w:rPr>
        <w:t xml:space="preserve"> </w:t>
      </w:r>
      <w:proofErr w:type="spellStart"/>
      <w:r w:rsidR="0085336F" w:rsidRPr="0085336F">
        <w:rPr>
          <w:bCs/>
          <w:iCs/>
        </w:rPr>
        <w:t>Кроссенс</w:t>
      </w:r>
      <w:proofErr w:type="spellEnd"/>
      <w:r w:rsidR="0085336F" w:rsidRPr="0085336F">
        <w:rPr>
          <w:bCs/>
          <w:iCs/>
        </w:rPr>
        <w:t xml:space="preserve"> появился сравнительно</w:t>
      </w:r>
      <w:r w:rsidRPr="00635A5A">
        <w:rPr>
          <w:bCs/>
          <w:iCs/>
        </w:rPr>
        <w:t xml:space="preserve"> недавно - в 2002 году, но уже успешно используется многими учителями. Это универсальный метод, который можно применить абсолютно на любом предмете.</w:t>
      </w:r>
    </w:p>
    <w:p w:rsidR="0085336F" w:rsidRPr="0085336F" w:rsidRDefault="0085336F" w:rsidP="0085336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067175" cy="2562225"/>
            <wp:effectExtent l="0" t="0" r="9525" b="9525"/>
            <wp:docPr id="2" name="Рисунок 2" descr="https://avatars.mds.yandex.net/i?id=626d26b8af06eed5174aa6774008b574f51fd9f5-134869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626d26b8af06eed5174aa6774008b574f51fd9f5-13486952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8"/>
                    <a:stretch/>
                  </pic:blipFill>
                  <pic:spPr bwMode="auto">
                    <a:xfrm>
                      <a:off x="0" y="0"/>
                      <a:ext cx="40671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36F" w:rsidRDefault="0085336F" w:rsidP="0085336F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533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Прием</w:t>
      </w:r>
      <w:r w:rsidRPr="00853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53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8533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Интеллект</w:t>
      </w:r>
      <w:r w:rsidRPr="00853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8533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карта</w:t>
      </w:r>
      <w:r w:rsidRPr="008533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  <w:r w:rsidRPr="008533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способствует развитию комплексного мышления ребенка.</w:t>
      </w:r>
    </w:p>
    <w:p w:rsidR="0085336F" w:rsidRDefault="0085336F" w:rsidP="0085336F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5336F" w:rsidRPr="0085336F" w:rsidRDefault="0085336F" w:rsidP="0085336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5336F" w:rsidRDefault="0085336F" w:rsidP="0085336F">
      <w:pPr>
        <w:shd w:val="clear" w:color="auto" w:fill="FFFFFF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257952"/>
            <wp:effectExtent l="0" t="0" r="3175" b="0"/>
            <wp:docPr id="3" name="Рисунок 3" descr="https://sun9-78.userapi.com/impg/-uH30OhyVY2f9tpX9DRMSNQ7CH4GcV8_8KKfUQ/9Xa4pAAYyqw.jpg?size=1280x702&amp;quality=95&amp;sign=ce01de878654a59e7b14733027580a5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8.userapi.com/impg/-uH30OhyVY2f9tpX9DRMSNQ7CH4GcV8_8KKfUQ/9Xa4pAAYyqw.jpg?size=1280x702&amp;quality=95&amp;sign=ce01de878654a59e7b14733027580a55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36F" w:rsidRDefault="0085336F" w:rsidP="0085336F">
      <w:pPr>
        <w:shd w:val="clear" w:color="auto" w:fill="FFFFFF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1578" cy="2905125"/>
            <wp:effectExtent l="0" t="0" r="2540" b="0"/>
            <wp:docPr id="4" name="Рисунок 4" descr="https://sun9-26.userapi.com/impg/GAqq5_D3EUkzB8JvadLyj8H4T3gabWazP14Dsg/NUxDgol2DgE.jpg?size=1280x829&amp;quality=95&amp;sign=8df9e030fb96f9435152e2ec560380e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6.userapi.com/impg/GAqq5_D3EUkzB8JvadLyj8H4T3gabWazP14Dsg/NUxDgol2DgE.jpg?size=1280x829&amp;quality=95&amp;sign=8df9e030fb96f9435152e2ec560380ed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36F" w:rsidRPr="00635A5A" w:rsidRDefault="0085336F" w:rsidP="0085336F">
      <w:pPr>
        <w:shd w:val="clear" w:color="auto" w:fill="FFFFFF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5336F" w:rsidRDefault="0085336F" w:rsidP="0085336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333333"/>
          <w:shd w:val="clear" w:color="auto" w:fill="FFFFFF"/>
        </w:rPr>
      </w:pPr>
      <w:r w:rsidRPr="0085336F">
        <w:rPr>
          <w:rStyle w:val="a4"/>
          <w:b w:val="0"/>
          <w:color w:val="333333"/>
          <w:shd w:val="clear" w:color="auto" w:fill="FFFFFF"/>
        </w:rPr>
        <w:t>Использование интерактивных заданий на уроках</w:t>
      </w:r>
      <w:r w:rsidRPr="0085336F">
        <w:rPr>
          <w:color w:val="333333"/>
          <w:shd w:val="clear" w:color="auto" w:fill="FFFFFF"/>
        </w:rPr>
        <w:t xml:space="preserve"> позволяет создавать динамичные и увлекательные занятия. </w:t>
      </w:r>
      <w:bookmarkStart w:id="0" w:name="_GoBack"/>
      <w:bookmarkEnd w:id="0"/>
      <w:r w:rsidRPr="0085336F">
        <w:rPr>
          <w:color w:val="333333"/>
          <w:shd w:val="clear" w:color="auto" w:fill="FFFFFF"/>
        </w:rPr>
        <w:t>Такие задания помогают удерживать внимание класса, повышают мотивацию к обучению и позволяют каждому ученику проявить себя в процессе занятия. </w:t>
      </w:r>
    </w:p>
    <w:p w:rsidR="00635A5A" w:rsidRDefault="0085336F" w:rsidP="0085336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shd w:val="clear" w:color="auto" w:fill="FFFFFF"/>
        </w:rPr>
      </w:pPr>
      <w:r w:rsidRPr="0085336F">
        <w:rPr>
          <w:shd w:val="clear" w:color="auto" w:fill="FFFFFF"/>
        </w:rPr>
        <w:t>LearningApps.org</w:t>
      </w:r>
      <w:r w:rsidRPr="0085336F">
        <w:t xml:space="preserve"> – это </w:t>
      </w:r>
      <w:proofErr w:type="gramStart"/>
      <w:r w:rsidRPr="0085336F">
        <w:t>бесплатный</w:t>
      </w:r>
      <w:proofErr w:type="gramEnd"/>
      <w:r w:rsidRPr="0085336F">
        <w:t xml:space="preserve"> онлайн-сервис, позволяющий создавать интерактивные упражнения для проверки знаний. </w:t>
      </w:r>
      <w:r w:rsidRPr="0085336F">
        <w:rPr>
          <w:shd w:val="clear" w:color="auto" w:fill="FFFFFF"/>
        </w:rPr>
        <w:t xml:space="preserve">Использование данного сайта и любого контента, созданного с помощью авторских инструментов, является бесплатным для образовательных целей. </w:t>
      </w:r>
    </w:p>
    <w:p w:rsidR="00A1532B" w:rsidRPr="00A1532B" w:rsidRDefault="00A1532B" w:rsidP="0085336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1532B">
        <w:rPr>
          <w:color w:val="333333"/>
          <w:shd w:val="clear" w:color="auto" w:fill="FFFFFF"/>
        </w:rPr>
        <w:t xml:space="preserve">Онлайн-сервис </w:t>
      </w:r>
      <w:proofErr w:type="spellStart"/>
      <w:r w:rsidRPr="00A1532B">
        <w:rPr>
          <w:color w:val="333333"/>
          <w:shd w:val="clear" w:color="auto" w:fill="FFFFFF"/>
        </w:rPr>
        <w:t>Wordwall</w:t>
      </w:r>
      <w:proofErr w:type="spellEnd"/>
      <w:r w:rsidRPr="00A1532B">
        <w:rPr>
          <w:color w:val="333333"/>
          <w:shd w:val="clear" w:color="auto" w:fill="FFFFFF"/>
        </w:rPr>
        <w:t xml:space="preserve"> – это многофункциональный инструмент, предназначенный для </w:t>
      </w:r>
      <w:proofErr w:type="gramStart"/>
      <w:r w:rsidRPr="00A1532B">
        <w:rPr>
          <w:color w:val="333333"/>
          <w:shd w:val="clear" w:color="auto" w:fill="FFFFFF"/>
        </w:rPr>
        <w:t>разработки</w:t>
      </w:r>
      <w:proofErr w:type="gramEnd"/>
      <w:r w:rsidRPr="00A1532B">
        <w:rPr>
          <w:color w:val="333333"/>
          <w:shd w:val="clear" w:color="auto" w:fill="FFFFFF"/>
        </w:rPr>
        <w:t xml:space="preserve"> как интерактивных ресурсов, так и печатных материалов.</w:t>
      </w:r>
    </w:p>
    <w:p w:rsidR="00635A5A" w:rsidRDefault="00635A5A" w:rsidP="00AA19B9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5A5A" w:rsidRDefault="00635A5A" w:rsidP="00AA19B9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5A5A" w:rsidRPr="00A1532B" w:rsidRDefault="00635A5A" w:rsidP="00C21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32B" w:rsidRPr="00A1532B" w:rsidRDefault="000B7698" w:rsidP="00A153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32B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A1532B" w:rsidRPr="00A1532B" w:rsidRDefault="00A1532B" w:rsidP="00A1532B">
      <w:pPr>
        <w:pStyle w:val="a3"/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Дементьева, Ю. В. Основы работы с </w:t>
      </w:r>
      <w:proofErr w:type="gramStart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электронными</w:t>
      </w:r>
      <w:proofErr w:type="gramEnd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образовательными ресурсам: учебное пособие / Ю. В. Дементьева. – Саратов: Вузовское образование, 2017. – 80 c. – Текст: непосредственный. </w:t>
      </w:r>
    </w:p>
    <w:p w:rsidR="00A1532B" w:rsidRPr="00A1532B" w:rsidRDefault="00A1532B" w:rsidP="00A1532B">
      <w:pPr>
        <w:pStyle w:val="a3"/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Донина, И. А. Информационные технологии как важнейший элемент современного урока / И. А. Донина, Ю. А. Виноградова. – Педагогический вестник. – 2019. – № 8. – 26-28 с. – Текст: непосредственный.</w:t>
      </w:r>
    </w:p>
    <w:p w:rsidR="00A1532B" w:rsidRPr="00A1532B" w:rsidRDefault="00A1532B" w:rsidP="00A1532B">
      <w:pPr>
        <w:pStyle w:val="a3"/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32B">
        <w:rPr>
          <w:rFonts w:ascii="Times New Roman" w:hAnsi="Times New Roman" w:cs="Times New Roman"/>
          <w:sz w:val="24"/>
          <w:szCs w:val="24"/>
        </w:rPr>
        <w:t xml:space="preserve">Куликова Л.Н. Интерактивные методы в образовании: </w:t>
      </w:r>
      <w:proofErr w:type="spellStart"/>
      <w:r w:rsidRPr="00A1532B">
        <w:rPr>
          <w:rFonts w:ascii="Times New Roman" w:hAnsi="Times New Roman" w:cs="Times New Roman"/>
          <w:sz w:val="24"/>
          <w:szCs w:val="24"/>
        </w:rPr>
        <w:t>личноозидающие</w:t>
      </w:r>
      <w:proofErr w:type="spellEnd"/>
      <w:r w:rsidRPr="00A1532B">
        <w:rPr>
          <w:rFonts w:ascii="Times New Roman" w:hAnsi="Times New Roman" w:cs="Times New Roman"/>
          <w:sz w:val="24"/>
          <w:szCs w:val="24"/>
        </w:rPr>
        <w:t xml:space="preserve"> смыслы / Л. Н. Куликова. – Хабаровск, 2002. – 138–141 с. – Текст: непосредственный.</w:t>
      </w:r>
    </w:p>
    <w:p w:rsidR="00A1532B" w:rsidRPr="00A1532B" w:rsidRDefault="00A1532B" w:rsidP="00A1532B">
      <w:pPr>
        <w:pStyle w:val="a3"/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Муштавинская</w:t>
      </w:r>
      <w:proofErr w:type="spellEnd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, И. В. Путеводитель по ФГОС основного и среднего общего образования: методическое пособие / И. В. </w:t>
      </w:r>
      <w:proofErr w:type="spellStart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Муштавинская</w:t>
      </w:r>
      <w:proofErr w:type="spellEnd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. – Санкт-Петербург: КАРО, 2018. – 176 с. – Текст: непосредственный</w:t>
      </w:r>
    </w:p>
    <w:p w:rsidR="00A1532B" w:rsidRPr="00A1532B" w:rsidRDefault="00A1532B" w:rsidP="00A1532B">
      <w:pPr>
        <w:pStyle w:val="a3"/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технологии обучения: метод</w:t>
      </w:r>
      <w:proofErr w:type="gramStart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по использованию интерактивных методов в обучении / под ред. Г. В. Борисовой, Т. Ю. </w:t>
      </w:r>
      <w:proofErr w:type="spellStart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>Аветовой</w:t>
      </w:r>
      <w:proofErr w:type="spellEnd"/>
      <w:r w:rsidRPr="00A15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Л. Ю. Косовой. – Санкт-Петербург: Полиграф, 2002. – 79 с. – Текст: непосредственный. </w:t>
      </w:r>
    </w:p>
    <w:p w:rsidR="000B7698" w:rsidRPr="000B7698" w:rsidRDefault="000B7698" w:rsidP="000B7698">
      <w:pPr>
        <w:pStyle w:val="a3"/>
        <w:spacing w:after="0" w:line="360" w:lineRule="auto"/>
        <w:ind w:left="1429"/>
        <w:rPr>
          <w:rFonts w:ascii="Times New Roman" w:hAnsi="Times New Roman" w:cs="Times New Roman"/>
          <w:sz w:val="28"/>
          <w:szCs w:val="28"/>
        </w:rPr>
      </w:pPr>
    </w:p>
    <w:sectPr w:rsidR="000B7698" w:rsidRPr="000B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0B25"/>
    <w:multiLevelType w:val="hybridMultilevel"/>
    <w:tmpl w:val="827A2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F05EE5"/>
    <w:multiLevelType w:val="hybridMultilevel"/>
    <w:tmpl w:val="2CD2DDBC"/>
    <w:lvl w:ilvl="0" w:tplc="3D066D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A5ED5"/>
    <w:multiLevelType w:val="hybridMultilevel"/>
    <w:tmpl w:val="B4E0A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566AFA"/>
    <w:multiLevelType w:val="multilevel"/>
    <w:tmpl w:val="9646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23C66"/>
    <w:multiLevelType w:val="multilevel"/>
    <w:tmpl w:val="BE0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B3A"/>
    <w:multiLevelType w:val="hybridMultilevel"/>
    <w:tmpl w:val="24F40528"/>
    <w:lvl w:ilvl="0" w:tplc="03621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9B1E5B"/>
    <w:multiLevelType w:val="hybridMultilevel"/>
    <w:tmpl w:val="67745274"/>
    <w:lvl w:ilvl="0" w:tplc="9626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49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67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E9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4B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01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EC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8F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28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30A0D5B"/>
    <w:multiLevelType w:val="hybridMultilevel"/>
    <w:tmpl w:val="24820D80"/>
    <w:lvl w:ilvl="0" w:tplc="E640E3F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CA"/>
    <w:rsid w:val="000B7698"/>
    <w:rsid w:val="003307CA"/>
    <w:rsid w:val="00635A5A"/>
    <w:rsid w:val="007020EB"/>
    <w:rsid w:val="0085336F"/>
    <w:rsid w:val="00A1532B"/>
    <w:rsid w:val="00AA19B9"/>
    <w:rsid w:val="00C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5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698"/>
    <w:pPr>
      <w:ind w:left="720"/>
      <w:contextualSpacing/>
    </w:pPr>
  </w:style>
  <w:style w:type="character" w:styleId="a4">
    <w:name w:val="Strong"/>
    <w:basedOn w:val="a0"/>
    <w:uiPriority w:val="22"/>
    <w:qFormat/>
    <w:rsid w:val="00AA19B9"/>
    <w:rPr>
      <w:b/>
      <w:bCs/>
    </w:rPr>
  </w:style>
  <w:style w:type="paragraph" w:customStyle="1" w:styleId="futurismarkdown-paragraph">
    <w:name w:val="futurismarkdown-paragraph"/>
    <w:basedOn w:val="a"/>
    <w:rsid w:val="00AA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19B9"/>
    <w:rPr>
      <w:color w:val="0000FF"/>
      <w:u w:val="single"/>
    </w:rPr>
  </w:style>
  <w:style w:type="paragraph" w:customStyle="1" w:styleId="c2">
    <w:name w:val="c2"/>
    <w:basedOn w:val="a"/>
    <w:rsid w:val="0063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5A5A"/>
  </w:style>
  <w:style w:type="paragraph" w:customStyle="1" w:styleId="c1">
    <w:name w:val="c1"/>
    <w:basedOn w:val="a"/>
    <w:rsid w:val="0063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3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5A5A"/>
  </w:style>
  <w:style w:type="character" w:customStyle="1" w:styleId="c5">
    <w:name w:val="c5"/>
    <w:basedOn w:val="a0"/>
    <w:rsid w:val="00635A5A"/>
  </w:style>
  <w:style w:type="character" w:customStyle="1" w:styleId="c8">
    <w:name w:val="c8"/>
    <w:basedOn w:val="a0"/>
    <w:rsid w:val="00635A5A"/>
  </w:style>
  <w:style w:type="character" w:customStyle="1" w:styleId="10">
    <w:name w:val="Заголовок 1 Знак"/>
    <w:basedOn w:val="a0"/>
    <w:link w:val="1"/>
    <w:uiPriority w:val="9"/>
    <w:rsid w:val="00635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5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zen-layout--navigation-tabtext-2g">
    <w:name w:val="dzen-layout--navigation-tab__text-2g"/>
    <w:basedOn w:val="a0"/>
    <w:rsid w:val="00635A5A"/>
  </w:style>
  <w:style w:type="character" w:customStyle="1" w:styleId="dzen-layout--ad-campaign-linktitle-1y">
    <w:name w:val="dzen-layout--ad-campaign-link__title-1y"/>
    <w:basedOn w:val="a0"/>
    <w:rsid w:val="00635A5A"/>
  </w:style>
  <w:style w:type="character" w:customStyle="1" w:styleId="dzen-layout--ad-campaign-linklink-22">
    <w:name w:val="dzen-layout--ad-campaign-link__link-22"/>
    <w:basedOn w:val="a0"/>
    <w:rsid w:val="00635A5A"/>
  </w:style>
  <w:style w:type="character" w:customStyle="1" w:styleId="content--publisher-block-inlinechannelname-wv">
    <w:name w:val="content--publisher-block-inline__channelname-wv"/>
    <w:basedOn w:val="a0"/>
    <w:rsid w:val="00635A5A"/>
  </w:style>
  <w:style w:type="character" w:customStyle="1" w:styleId="content--article-info-blocklongformat-xq">
    <w:name w:val="content--article-info-block__longformat-xq"/>
    <w:basedOn w:val="a0"/>
    <w:rsid w:val="00635A5A"/>
  </w:style>
  <w:style w:type="paragraph" w:styleId="a6">
    <w:name w:val="Balloon Text"/>
    <w:basedOn w:val="a"/>
    <w:link w:val="a7"/>
    <w:uiPriority w:val="99"/>
    <w:semiHidden/>
    <w:unhideWhenUsed/>
    <w:rsid w:val="0063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5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698"/>
    <w:pPr>
      <w:ind w:left="720"/>
      <w:contextualSpacing/>
    </w:pPr>
  </w:style>
  <w:style w:type="character" w:styleId="a4">
    <w:name w:val="Strong"/>
    <w:basedOn w:val="a0"/>
    <w:uiPriority w:val="22"/>
    <w:qFormat/>
    <w:rsid w:val="00AA19B9"/>
    <w:rPr>
      <w:b/>
      <w:bCs/>
    </w:rPr>
  </w:style>
  <w:style w:type="paragraph" w:customStyle="1" w:styleId="futurismarkdown-paragraph">
    <w:name w:val="futurismarkdown-paragraph"/>
    <w:basedOn w:val="a"/>
    <w:rsid w:val="00AA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19B9"/>
    <w:rPr>
      <w:color w:val="0000FF"/>
      <w:u w:val="single"/>
    </w:rPr>
  </w:style>
  <w:style w:type="paragraph" w:customStyle="1" w:styleId="c2">
    <w:name w:val="c2"/>
    <w:basedOn w:val="a"/>
    <w:rsid w:val="0063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5A5A"/>
  </w:style>
  <w:style w:type="paragraph" w:customStyle="1" w:styleId="c1">
    <w:name w:val="c1"/>
    <w:basedOn w:val="a"/>
    <w:rsid w:val="0063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3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5A5A"/>
  </w:style>
  <w:style w:type="character" w:customStyle="1" w:styleId="c5">
    <w:name w:val="c5"/>
    <w:basedOn w:val="a0"/>
    <w:rsid w:val="00635A5A"/>
  </w:style>
  <w:style w:type="character" w:customStyle="1" w:styleId="c8">
    <w:name w:val="c8"/>
    <w:basedOn w:val="a0"/>
    <w:rsid w:val="00635A5A"/>
  </w:style>
  <w:style w:type="character" w:customStyle="1" w:styleId="10">
    <w:name w:val="Заголовок 1 Знак"/>
    <w:basedOn w:val="a0"/>
    <w:link w:val="1"/>
    <w:uiPriority w:val="9"/>
    <w:rsid w:val="00635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5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zen-layout--navigation-tabtext-2g">
    <w:name w:val="dzen-layout--navigation-tab__text-2g"/>
    <w:basedOn w:val="a0"/>
    <w:rsid w:val="00635A5A"/>
  </w:style>
  <w:style w:type="character" w:customStyle="1" w:styleId="dzen-layout--ad-campaign-linktitle-1y">
    <w:name w:val="dzen-layout--ad-campaign-link__title-1y"/>
    <w:basedOn w:val="a0"/>
    <w:rsid w:val="00635A5A"/>
  </w:style>
  <w:style w:type="character" w:customStyle="1" w:styleId="dzen-layout--ad-campaign-linklink-22">
    <w:name w:val="dzen-layout--ad-campaign-link__link-22"/>
    <w:basedOn w:val="a0"/>
    <w:rsid w:val="00635A5A"/>
  </w:style>
  <w:style w:type="character" w:customStyle="1" w:styleId="content--publisher-block-inlinechannelname-wv">
    <w:name w:val="content--publisher-block-inline__channelname-wv"/>
    <w:basedOn w:val="a0"/>
    <w:rsid w:val="00635A5A"/>
  </w:style>
  <w:style w:type="character" w:customStyle="1" w:styleId="content--article-info-blocklongformat-xq">
    <w:name w:val="content--article-info-block__longformat-xq"/>
    <w:basedOn w:val="a0"/>
    <w:rsid w:val="00635A5A"/>
  </w:style>
  <w:style w:type="paragraph" w:styleId="a6">
    <w:name w:val="Balloon Text"/>
    <w:basedOn w:val="a"/>
    <w:link w:val="a7"/>
    <w:uiPriority w:val="99"/>
    <w:semiHidden/>
    <w:unhideWhenUsed/>
    <w:rsid w:val="0063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2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689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0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40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3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0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0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73082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3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41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24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53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7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931966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967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99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60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08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8440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5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9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ученик</cp:lastModifiedBy>
  <cp:revision>2</cp:revision>
  <dcterms:created xsi:type="dcterms:W3CDTF">2025-05-14T19:48:00Z</dcterms:created>
  <dcterms:modified xsi:type="dcterms:W3CDTF">2025-05-14T19:48:00Z</dcterms:modified>
</cp:coreProperties>
</file>